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04572D">
      <w:pPr>
        <w:spacing w:line="579" w:lineRule="exact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eastAsia="黑体" w:cs="Times New Roman"/>
          <w:sz w:val="28"/>
          <w:szCs w:val="28"/>
        </w:rPr>
        <w:t>附件1</w:t>
      </w:r>
    </w:p>
    <w:p w14:paraId="703C9ED4">
      <w:pPr>
        <w:pStyle w:val="2"/>
        <w:spacing w:line="579" w:lineRule="exact"/>
        <w:rPr>
          <w:rFonts w:hint="default" w:ascii="Times New Roman" w:hAnsi="Times New Roman" w:cs="Times New Roman"/>
          <w:sz w:val="72"/>
          <w:szCs w:val="44"/>
        </w:rPr>
      </w:pPr>
    </w:p>
    <w:p w14:paraId="5AC0D275">
      <w:pPr>
        <w:pStyle w:val="2"/>
        <w:spacing w:line="579" w:lineRule="exact"/>
        <w:rPr>
          <w:rFonts w:hint="default" w:ascii="Times New Roman" w:hAnsi="Times New Roman" w:cs="Times New Roman"/>
          <w:sz w:val="72"/>
          <w:szCs w:val="44"/>
        </w:rPr>
      </w:pPr>
    </w:p>
    <w:p w14:paraId="533844CE">
      <w:pPr>
        <w:pStyle w:val="2"/>
        <w:spacing w:line="579" w:lineRule="exact"/>
        <w:rPr>
          <w:rFonts w:hint="default" w:ascii="Times New Roman" w:hAnsi="Times New Roman" w:cs="Times New Roman"/>
          <w:sz w:val="72"/>
          <w:szCs w:val="44"/>
        </w:rPr>
      </w:pPr>
    </w:p>
    <w:p w14:paraId="3380F0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  <w:t>三亚市图书馆202</w:t>
      </w:r>
      <w:r>
        <w:rPr>
          <w:rFonts w:hint="eastAsia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  <w:t>6</w:t>
      </w: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  <w:t>年</w:t>
      </w:r>
      <w:r>
        <w:rPr>
          <w:rFonts w:hint="eastAsia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  <w:t>国内</w:t>
      </w: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  <w:t>期刊征订项目</w:t>
      </w:r>
    </w:p>
    <w:p w14:paraId="1401AF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  <w:t>采购需求书</w:t>
      </w:r>
    </w:p>
    <w:p w14:paraId="2331C0E8">
      <w:pPr>
        <w:spacing w:line="579" w:lineRule="exact"/>
        <w:jc w:val="both"/>
        <w:rPr>
          <w:rFonts w:hint="default" w:ascii="Times New Roman" w:hAnsi="Times New Roman" w:cs="Times New Roman"/>
          <w:sz w:val="44"/>
          <w:szCs w:val="44"/>
        </w:rPr>
      </w:pPr>
    </w:p>
    <w:p w14:paraId="1716678E">
      <w:pPr>
        <w:pStyle w:val="2"/>
        <w:spacing w:line="579" w:lineRule="exact"/>
        <w:rPr>
          <w:rFonts w:hint="default" w:ascii="Times New Roman" w:hAnsi="Times New Roman" w:cs="Times New Roman"/>
          <w:sz w:val="44"/>
          <w:szCs w:val="44"/>
        </w:rPr>
      </w:pPr>
    </w:p>
    <w:p w14:paraId="1518ECC3">
      <w:pPr>
        <w:pStyle w:val="2"/>
        <w:spacing w:line="579" w:lineRule="exact"/>
        <w:rPr>
          <w:rFonts w:hint="default" w:ascii="Times New Roman" w:hAnsi="Times New Roman" w:cs="Times New Roman"/>
          <w:sz w:val="44"/>
          <w:szCs w:val="44"/>
        </w:rPr>
      </w:pPr>
    </w:p>
    <w:p w14:paraId="7144D4BE">
      <w:pPr>
        <w:spacing w:line="579" w:lineRule="exact"/>
        <w:jc w:val="both"/>
        <w:rPr>
          <w:rFonts w:hint="default" w:ascii="Times New Roman" w:hAnsi="Times New Roman" w:cs="Times New Roman"/>
          <w:sz w:val="44"/>
          <w:szCs w:val="44"/>
        </w:rPr>
      </w:pPr>
    </w:p>
    <w:p w14:paraId="5EDA1944">
      <w:pPr>
        <w:spacing w:line="579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项目名称：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>三亚市图书馆202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>国内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>期刊征订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eastAsia="zh-CN"/>
        </w:rPr>
        <w:t>项目</w:t>
      </w:r>
    </w:p>
    <w:p w14:paraId="0C93E890">
      <w:pPr>
        <w:spacing w:line="579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采购单位：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三亚市公共文化中心             </w:t>
      </w:r>
    </w:p>
    <w:p w14:paraId="5BDF625E">
      <w:pPr>
        <w:spacing w:line="579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编制单位：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三亚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市公共文化中心             </w:t>
      </w:r>
    </w:p>
    <w:p w14:paraId="58AC719B">
      <w:pPr>
        <w:spacing w:line="579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编制时间：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             </w:t>
      </w:r>
    </w:p>
    <w:p w14:paraId="7E4DA2DC"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</w:p>
    <w:p w14:paraId="4759938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根据年度期刊征订计划，</w:t>
      </w:r>
      <w:r>
        <w:rPr>
          <w:rFonts w:hint="eastAsia" w:ascii="仿宋_GB2312" w:hAnsi="仿宋_GB2312" w:eastAsia="仿宋_GB2312" w:cs="仿宋_GB2312"/>
          <w:sz w:val="32"/>
          <w:szCs w:val="32"/>
        </w:rPr>
        <w:t>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拟对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三亚市图书馆2026年国内期刊征订项目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进行采购，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以下为本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详细需求。</w:t>
      </w:r>
    </w:p>
    <w:p w14:paraId="7C2ED85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kern w:val="2"/>
          <w:sz w:val="32"/>
          <w:szCs w:val="32"/>
          <w:lang w:val="en-US" w:eastAsia="zh-CN" w:bidi="ar-SA"/>
        </w:rPr>
        <w:t>一、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项目基本情况</w:t>
      </w:r>
    </w:p>
    <w:p w14:paraId="7D9D48A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1.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项目名称：三亚市图书馆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国内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期刊征订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项目</w:t>
      </w:r>
    </w:p>
    <w:p w14:paraId="0259472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2.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项目地点：三亚市图书馆</w:t>
      </w:r>
    </w:p>
    <w:p w14:paraId="1D2350A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3.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预算金额：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人民币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贰拾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陆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元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整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（¥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0000.00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）</w:t>
      </w:r>
    </w:p>
    <w:p w14:paraId="271205A0">
      <w:pPr>
        <w:overflowPunct/>
        <w:autoSpaceDE/>
        <w:autoSpaceDN/>
        <w:adjustRightInd/>
        <w:spacing w:line="579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4.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项目执行期限：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自本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lang w:val="en-US" w:eastAsia="zh-CN"/>
        </w:rPr>
        <w:t>合同签订之日起至202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lang w:val="en-US" w:eastAsia="zh-CN"/>
        </w:rPr>
        <w:t>年12月31日止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lang w:val="en-US" w:eastAsia="zh-CN"/>
        </w:rPr>
        <w:t>如个别期刊延期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lang w:val="en-US" w:eastAsia="zh-CN"/>
        </w:rPr>
        <w:t>发行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lang w:val="en-US" w:eastAsia="zh-CN"/>
        </w:rPr>
        <w:t>本合同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lang w:val="en-US" w:eastAsia="zh-CN"/>
        </w:rPr>
        <w:t>服务期限将延期至期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lang w:val="en-US" w:eastAsia="zh-CN"/>
        </w:rPr>
        <w:t>数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lang w:val="en-US" w:eastAsia="zh-CN"/>
        </w:rPr>
        <w:t>到齐为止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lang w:val="en-US" w:eastAsia="zh-CN"/>
        </w:rPr>
        <w:t>。</w:t>
      </w:r>
    </w:p>
    <w:p w14:paraId="32F1406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0" w:firstLineChars="200"/>
        <w:textAlignment w:val="auto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kern w:val="2"/>
          <w:sz w:val="32"/>
          <w:szCs w:val="32"/>
          <w:lang w:val="en-US" w:eastAsia="zh-CN" w:bidi="ar-SA"/>
        </w:rPr>
        <w:t>二、</w:t>
      </w:r>
      <w:r>
        <w:rPr>
          <w:rFonts w:hint="eastAsia" w:ascii="Times New Roman" w:hAnsi="Times New Roman" w:eastAsia="黑体" w:cs="Times New Roman"/>
          <w:kern w:val="2"/>
          <w:sz w:val="32"/>
          <w:szCs w:val="32"/>
          <w:lang w:val="en-US" w:eastAsia="zh-CN" w:bidi="ar-SA"/>
        </w:rPr>
        <w:t>项目内容</w:t>
      </w:r>
    </w:p>
    <w:p w14:paraId="20B6DA7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1.拟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征订国内期刊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不少于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9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70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种，详见征订清单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（附件3），最终以采购方确定的征订种类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为准；</w:t>
      </w:r>
    </w:p>
    <w:p w14:paraId="5F826F5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2.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全年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配套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开展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期刊阅读推广服务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 xml:space="preserve">不少于12场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。</w:t>
      </w:r>
    </w:p>
    <w:p w14:paraId="43516C6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kern w:val="2"/>
          <w:sz w:val="32"/>
          <w:szCs w:val="32"/>
          <w:lang w:val="en-US" w:eastAsia="zh-CN" w:bidi="ar-SA"/>
        </w:rPr>
        <w:t>三、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项目服务需求</w:t>
      </w:r>
    </w:p>
    <w:p w14:paraId="6EA1625E">
      <w:pPr>
        <w:numPr>
          <w:ilvl w:val="0"/>
          <w:numId w:val="0"/>
        </w:numPr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本项目为年度期刊征订项目，报价人需为采购人提供2026年度国内期刊采购服务和期刊阅读推广活动服务。</w:t>
      </w:r>
    </w:p>
    <w:p w14:paraId="568B8D7E">
      <w:pPr>
        <w:numPr>
          <w:ilvl w:val="0"/>
          <w:numId w:val="0"/>
        </w:numPr>
        <w:ind w:left="0" w:leftChars="0"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2.项目供应服务：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报价人要严格按照采购人提供征订的期刊种类和数量进行供应，不得出现漏订、错订的情况。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报价人应确保期刊订到率达到99.5%以上，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且所提供的期刊均为正版、完整且无意识形态及质量问题。</w:t>
      </w:r>
    </w:p>
    <w:p w14:paraId="6014E627">
      <w:pPr>
        <w:numPr>
          <w:ilvl w:val="0"/>
          <w:numId w:val="0"/>
        </w:numPr>
        <w:ind w:left="0" w:leftChars="0"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项目配送保障：报价人应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制定明确的配送计划，保证期刊按时送达指定地点；每周1次进行配送，确保期刊在出版后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的7天内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送达；采用合适的包装方式，保护期刊在运输过程中不受损坏；提供配送跟踪服务，采购方能够实时查询期刊的配送进度。</w:t>
      </w:r>
    </w:p>
    <w:p w14:paraId="2745C57C">
      <w:pPr>
        <w:numPr>
          <w:ilvl w:val="0"/>
          <w:numId w:val="0"/>
        </w:numPr>
        <w:ind w:left="0" w:leftChars="0"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4.期刊推广活动：报价人每年为采购方策划并举办至少12场次与期刊相关的推广活动，在活动前2周向采购方提供详细的活动方案，包括活动主题、活动安排等。</w:t>
      </w:r>
    </w:p>
    <w:p w14:paraId="7221073D">
      <w:pPr>
        <w:numPr>
          <w:ilvl w:val="0"/>
          <w:numId w:val="0"/>
        </w:numPr>
        <w:ind w:left="0" w:leftChars="0"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5.项目售后服务：建立专门的售后服务团队，设立有效的沟通渠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道（如电话、邮件、微信群等），及时响应采购方的咨询和投诉；对于采购方的咨询，应在1小时内给予实质性答复。对于投诉，应在1个工作日内提出解决方案，并在5个工作日内处理完毕；针对可能出现的缺刊、错刊、破损等问题，应在30天内进行补发、更换或赔偿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；定期对采购方进行回访，收集意见和建议，以不断改进服务质量。</w:t>
      </w:r>
    </w:p>
    <w:p w14:paraId="5D1FD58B">
      <w:pPr>
        <w:pStyle w:val="2"/>
        <w:rPr>
          <w:rFonts w:hint="default"/>
          <w:lang w:val="en-US" w:eastAsia="zh-CN"/>
        </w:rPr>
      </w:pPr>
    </w:p>
    <w:p w14:paraId="2D4BBD05">
      <w:pPr>
        <w:numPr>
          <w:ilvl w:val="0"/>
          <w:numId w:val="0"/>
        </w:numPr>
        <w:ind w:left="0" w:leftChars="0" w:firstLine="0" w:firstLineChars="0"/>
        <w:rPr>
          <w:rFonts w:hint="default" w:ascii="Times New Roman" w:hAnsi="Times New Roman" w:eastAsia="方正仿宋_GB2312" w:cs="Times New Roman"/>
          <w:kern w:val="2"/>
          <w:sz w:val="32"/>
          <w:szCs w:val="32"/>
          <w:lang w:val="en-US" w:eastAsia="zh-CN" w:bidi="ar-SA"/>
        </w:rPr>
      </w:pPr>
    </w:p>
    <w:p w14:paraId="59297A8E">
      <w:pPr>
        <w:pStyle w:val="8"/>
        <w:adjustRightInd w:val="0"/>
        <w:snapToGrid w:val="0"/>
        <w:spacing w:line="360" w:lineRule="auto"/>
        <w:ind w:firstLine="5120" w:firstLineChars="1600"/>
        <w:jc w:val="both"/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三亚市公共文化中心</w:t>
      </w:r>
    </w:p>
    <w:p w14:paraId="4838B15F">
      <w:pPr>
        <w:pStyle w:val="8"/>
        <w:snapToGrid w:val="0"/>
        <w:spacing w:line="360" w:lineRule="auto"/>
        <w:jc w:val="center"/>
        <w:rPr>
          <w:rFonts w:hint="default" w:ascii="Times New Roman" w:hAnsi="Times New Roman" w:cs="Times New Roman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sz w:val="32"/>
          <w:szCs w:val="32"/>
          <w:lang w:val="en-US" w:eastAsia="zh-CN"/>
        </w:rPr>
        <w:t xml:space="preserve">                               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  <w:lang w:val="en-US" w:eastAsia="zh-CN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DAB8B83-F7C5-4130-A857-5C247D9FD02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BA912723-31CF-4D5A-8435-B762881E5E47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CCA2E90E-D678-4B49-A83D-A8C74F7C9DBE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B04FD18A-2C02-4111-9C9B-3B78EC7F698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djNmY2YjFiYjg5NTBlMTNlNjNlNTYyMjg1M2Q2ZjAifQ=="/>
  </w:docVars>
  <w:rsids>
    <w:rsidRoot w:val="016E07D1"/>
    <w:rsid w:val="010C19DB"/>
    <w:rsid w:val="01323CE1"/>
    <w:rsid w:val="016E07D1"/>
    <w:rsid w:val="02201D8C"/>
    <w:rsid w:val="037143A0"/>
    <w:rsid w:val="03D746CC"/>
    <w:rsid w:val="041A2F36"/>
    <w:rsid w:val="042913CB"/>
    <w:rsid w:val="047F723D"/>
    <w:rsid w:val="04F27A0F"/>
    <w:rsid w:val="0599432F"/>
    <w:rsid w:val="067508F8"/>
    <w:rsid w:val="07AA45D1"/>
    <w:rsid w:val="09F3519D"/>
    <w:rsid w:val="0A4C1970"/>
    <w:rsid w:val="0AF62422"/>
    <w:rsid w:val="0B177945"/>
    <w:rsid w:val="0B183F48"/>
    <w:rsid w:val="0CDE3D64"/>
    <w:rsid w:val="0D116EA1"/>
    <w:rsid w:val="0D4B6E3D"/>
    <w:rsid w:val="0ED168E7"/>
    <w:rsid w:val="0EF30338"/>
    <w:rsid w:val="10615A49"/>
    <w:rsid w:val="112C60B0"/>
    <w:rsid w:val="11D920F7"/>
    <w:rsid w:val="159D0893"/>
    <w:rsid w:val="16B377AB"/>
    <w:rsid w:val="182B2042"/>
    <w:rsid w:val="1AF27D56"/>
    <w:rsid w:val="1CD633DF"/>
    <w:rsid w:val="1FFA7152"/>
    <w:rsid w:val="20B6555F"/>
    <w:rsid w:val="217B4412"/>
    <w:rsid w:val="223C48A7"/>
    <w:rsid w:val="2316746F"/>
    <w:rsid w:val="241630FB"/>
    <w:rsid w:val="253B28B5"/>
    <w:rsid w:val="26F62F37"/>
    <w:rsid w:val="271C55FE"/>
    <w:rsid w:val="27A612B1"/>
    <w:rsid w:val="2B5B73E2"/>
    <w:rsid w:val="2BFA7026"/>
    <w:rsid w:val="2E30283C"/>
    <w:rsid w:val="31A46B70"/>
    <w:rsid w:val="31DB7A39"/>
    <w:rsid w:val="320209E2"/>
    <w:rsid w:val="328C29A2"/>
    <w:rsid w:val="331D184C"/>
    <w:rsid w:val="34D655E0"/>
    <w:rsid w:val="36E86C28"/>
    <w:rsid w:val="39D5098D"/>
    <w:rsid w:val="3A3145FD"/>
    <w:rsid w:val="3B4A51A8"/>
    <w:rsid w:val="3B5B51F4"/>
    <w:rsid w:val="3BCC00E1"/>
    <w:rsid w:val="3D8F57D6"/>
    <w:rsid w:val="3E231FD0"/>
    <w:rsid w:val="3ED454B4"/>
    <w:rsid w:val="3F0A7128"/>
    <w:rsid w:val="3F970A68"/>
    <w:rsid w:val="4177481D"/>
    <w:rsid w:val="42276243"/>
    <w:rsid w:val="471A4F66"/>
    <w:rsid w:val="489B5295"/>
    <w:rsid w:val="48E2521F"/>
    <w:rsid w:val="4AC32924"/>
    <w:rsid w:val="4B4D090C"/>
    <w:rsid w:val="4BBD5522"/>
    <w:rsid w:val="4E233D62"/>
    <w:rsid w:val="4F245FE4"/>
    <w:rsid w:val="531A0459"/>
    <w:rsid w:val="53AC65A8"/>
    <w:rsid w:val="53D34A7B"/>
    <w:rsid w:val="540C7047"/>
    <w:rsid w:val="56BF2D66"/>
    <w:rsid w:val="58615EC5"/>
    <w:rsid w:val="5A262998"/>
    <w:rsid w:val="5AA8112A"/>
    <w:rsid w:val="5BEC1C38"/>
    <w:rsid w:val="5BF925A6"/>
    <w:rsid w:val="5C0F5D1A"/>
    <w:rsid w:val="5F8E1258"/>
    <w:rsid w:val="60E92BEA"/>
    <w:rsid w:val="63554566"/>
    <w:rsid w:val="641C32D6"/>
    <w:rsid w:val="666237F0"/>
    <w:rsid w:val="667D0171"/>
    <w:rsid w:val="67DD0FCE"/>
    <w:rsid w:val="68B96C35"/>
    <w:rsid w:val="6B451364"/>
    <w:rsid w:val="6BD33E8C"/>
    <w:rsid w:val="6E816471"/>
    <w:rsid w:val="729F100C"/>
    <w:rsid w:val="730D56B9"/>
    <w:rsid w:val="73715675"/>
    <w:rsid w:val="7377323E"/>
    <w:rsid w:val="73AE290C"/>
    <w:rsid w:val="73C96E7A"/>
    <w:rsid w:val="740D13E3"/>
    <w:rsid w:val="75CD61DE"/>
    <w:rsid w:val="78FB7E37"/>
    <w:rsid w:val="7B2B7C3A"/>
    <w:rsid w:val="7B3F192C"/>
    <w:rsid w:val="7C5308CC"/>
    <w:rsid w:val="7CA87CF2"/>
    <w:rsid w:val="7CD96463"/>
    <w:rsid w:val="7D375061"/>
    <w:rsid w:val="7DCA5D63"/>
    <w:rsid w:val="7EE02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Fließtext"/>
    <w:basedOn w:val="1"/>
    <w:qFormat/>
    <w:uiPriority w:val="0"/>
    <w:pPr>
      <w:overflowPunct w:val="0"/>
      <w:autoSpaceDE w:val="0"/>
      <w:autoSpaceDN w:val="0"/>
      <w:adjustRightInd w:val="0"/>
      <w:textAlignment w:val="baseline"/>
    </w:pPr>
    <w:rPr>
      <w:kern w:val="28"/>
      <w:szCs w:val="20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semiHidden/>
    <w:qFormat/>
    <w:uiPriority w:val="0"/>
    <w:rPr>
      <w:rFonts w:ascii="宋体" w:hAnsi="宋体" w:eastAsia="宋体" w:cs="宋体"/>
      <w:sz w:val="18"/>
      <w:szCs w:val="18"/>
      <w:lang w:val="en-US" w:eastAsia="en-US" w:bidi="ar-SA"/>
    </w:rPr>
  </w:style>
  <w:style w:type="paragraph" w:customStyle="1" w:styleId="8">
    <w:name w:val="p0"/>
    <w:basedOn w:val="1"/>
    <w:qFormat/>
    <w:uiPriority w:val="0"/>
    <w:pPr>
      <w:widowControl/>
    </w:pPr>
    <w:rPr>
      <w:rFonts w:ascii="Calibri" w:hAnsi="Calibri" w:eastAsia="宋体" w:cs="宋体"/>
      <w:kern w:val="0"/>
      <w:sz w:val="21"/>
      <w:szCs w:val="21"/>
    </w:rPr>
  </w:style>
  <w:style w:type="character" w:customStyle="1" w:styleId="9">
    <w:name w:val="font71"/>
    <w:basedOn w:val="5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10">
    <w:name w:val="font01"/>
    <w:basedOn w:val="5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character" w:customStyle="1" w:styleId="11">
    <w:name w:val="font21"/>
    <w:basedOn w:val="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2">
    <w:name w:val="font11"/>
    <w:basedOn w:val="5"/>
    <w:qFormat/>
    <w:uiPriority w:val="0"/>
    <w:rPr>
      <w:rFonts w:hint="default" w:ascii="Arial" w:hAnsi="Arial" w:cs="Arial"/>
      <w:color w:val="FF0000"/>
      <w:sz w:val="20"/>
      <w:szCs w:val="20"/>
      <w:u w:val="none"/>
    </w:rPr>
  </w:style>
  <w:style w:type="character" w:customStyle="1" w:styleId="13">
    <w:name w:val="font31"/>
    <w:basedOn w:val="5"/>
    <w:qFormat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833</Words>
  <Characters>888</Characters>
  <Lines>0</Lines>
  <Paragraphs>0</Paragraphs>
  <TotalTime>54</TotalTime>
  <ScaleCrop>false</ScaleCrop>
  <LinksUpToDate>false</LinksUpToDate>
  <CharactersWithSpaces>980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2024-02-07T09:13:00Z</dcterms:created>
  <dc:creator>(｢･ω･)｢洋</dc:creator>
  <cp:lastModifiedBy>YYUU</cp:lastModifiedBy>
  <cp:lastPrinted>2025-09-04T01:16:00Z</cp:lastPrinted>
  <dcterms:modified xsi:type="dcterms:W3CDTF">2025-09-30T00:43:26Z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576251EFE7D24BB78E010AEB8F32B84E_13</vt:lpwstr>
  </property>
  <property fmtid="{D5CDD505-2E9C-101B-9397-08002B2CF9AE}" pid="4" name="KSOTemplateDocerSaveRecord">
    <vt:lpwstr>eyJoZGlkIjoiMjFjM2UxNDA5OTQwMjMxMWNiM2Q5YzIyMDQ5OGZmOWEiLCJ1c2VySWQiOiIyMTg0NTkzMTcifQ==</vt:lpwstr>
  </property>
</Properties>
</file>